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center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center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center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center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both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 w:line="540" w:lineRule="exact"/>
        <w:jc w:val="center"/>
        <w:textAlignment w:val="auto"/>
        <w:rPr>
          <w:rFonts w:ascii="仿宋_GB2312" w:hAnsi="仿宋" w:eastAsia="仿宋_GB2312" w:cs="仿宋"/>
          <w:spacing w:val="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spacing w:val="0"/>
          <w:kern w:val="0"/>
          <w:sz w:val="32"/>
          <w:szCs w:val="32"/>
        </w:rPr>
        <w:t>宾政</w:t>
      </w:r>
      <w:r>
        <w:rPr>
          <w:rFonts w:hint="eastAsia" w:ascii="仿宋_GB2312" w:hAnsi="仿宋" w:eastAsia="仿宋_GB2312" w:cs="仿宋"/>
          <w:spacing w:val="0"/>
          <w:kern w:val="0"/>
          <w:sz w:val="32"/>
          <w:szCs w:val="32"/>
          <w:lang w:eastAsia="zh-CN"/>
        </w:rPr>
        <w:t>规</w:t>
      </w:r>
      <w:r>
        <w:rPr>
          <w:rFonts w:hint="eastAsia" w:ascii="仿宋_GB2312" w:hAnsi="仿宋" w:eastAsia="仿宋_GB2312" w:cs="仿宋"/>
          <w:spacing w:val="0"/>
          <w:kern w:val="0"/>
          <w:sz w:val="32"/>
          <w:szCs w:val="32"/>
        </w:rPr>
        <w:t>〔202</w:t>
      </w:r>
      <w:r>
        <w:rPr>
          <w:rFonts w:hint="eastAsia" w:ascii="仿宋_GB2312" w:hAnsi="仿宋" w:eastAsia="仿宋_GB2312" w:cs="仿宋"/>
          <w:spacing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pacing w:val="0"/>
          <w:kern w:val="0"/>
          <w:sz w:val="32"/>
          <w:szCs w:val="32"/>
        </w:rPr>
        <w:t>〕</w:t>
      </w:r>
      <w:r>
        <w:rPr>
          <w:rFonts w:hint="eastAsia" w:ascii="仿宋_GB2312" w:hAnsi="仿宋" w:eastAsia="仿宋_GB2312" w:cs="仿宋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"/>
          <w:spacing w:val="0"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center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540" w:lineRule="exact"/>
        <w:jc w:val="both"/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center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val="en-US" w:eastAsia="zh-CN"/>
        </w:rPr>
        <w:t>宾阳县人民政府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center"/>
        <w:textAlignment w:val="baseline"/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 w:cs="Arial"/>
          <w:snapToGrid w:val="0"/>
          <w:color w:val="000000"/>
          <w:kern w:val="0"/>
          <w:sz w:val="44"/>
          <w:szCs w:val="44"/>
          <w:lang w:eastAsia="zh-CN"/>
        </w:rPr>
        <w:t>关于调整县城范围内城市供水水源的公告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为保障宾阳县城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居民供水安全，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我县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先后建设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合江引水工程年可供水量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1600万立方米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、清水河提水工程年可供水量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2555万立方米；同时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正在按计划推进环北部湾广西水资源配置工程南宁供水片区工程，完成后年可供水量约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6200万立方米。当前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城市供水一期大庄水厂日供水能力为4万立方米，现正在施工建设城市供水二期、三期扩建工程，全部完成后大庄水厂日供水量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达到1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万立方米的规模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完全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满足宾阳县城优质供水需求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由于县城区域内的地下水水源保护区划定后无法按照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《广西壮族自治区饮用水水源保护条例》第二十七条、第二十八条的规定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完成整治，且以地下水为水源的水厂供水规模小、水处理能力不强，城区长期抽采地下水影响和制约了城市发展。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鉴于当前我县县城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城市供水地表水源得到了根本的保证，为全面贯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国务院《地下水管理条例》第五条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第一款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“县级以上地方人民政府对本行政区域内的地下水管理负责，应当将地下水管理纳入本级国民经济和社会发展规划，并采取控制开采量、防治污染等措施，维持地下水合理水位，保护地下水水质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的规定，严格调控县城地下水取水总量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根据《南宁市城市供水节水条例》第八条“在城市公共供水管网覆盖范围内，任何单位和个人不得新建自建设施供水；在用自建设施供水的单位和个人，应当逐步改用城市公共供水”的规定，我县决定自本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告之日起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有计划分步骤对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城市公共供水管网覆盖范围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内的地下水取水点开展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水源置换工作，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计划在2030年以前全部取缔或封存县城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城市公共供水管网覆盖范围内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的自建地下水供水设施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对公共供水管网覆盖区域内尚未使用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城市公共供水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且已办理有有效取水许可证的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单位或个人，证件到期后将不再办理延续申请，请各单位和个人及时与城市公共供水单位对接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完成水源置换工作，避免出现无证取水违法行为。如出现无证取水违法行为的，将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依照《中华人民共和国水法》第六十九条第一项规定处理。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本公告自公布之日起施行，有效期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napToGrid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5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napToGrid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napToGrid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/>
        </w:rPr>
        <w:t>宾 阳 县 人 民 政 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2025年2月12日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（此件公开发布）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outlineLvl w:val="9"/>
        <w:rPr>
          <w:rFonts w:hint="eastAsia"/>
          <w:lang w:val="en-US" w:eastAsia="zh-CN"/>
        </w:rPr>
      </w:pPr>
    </w:p>
    <w:tbl>
      <w:tblPr>
        <w:tblStyle w:val="7"/>
        <w:tblW w:w="894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宾阳县人民政府办公室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" w:lineRule="exact"/>
        <w:jc w:val="both"/>
        <w:textAlignment w:val="auto"/>
        <w:outlineLvl w:val="9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87" w:bottom="1361" w:left="1587" w:header="1134" w:footer="136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exact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exact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zODNkMTU3MDY3ODE5ODI3MzM1ZDkzMDMzN2JkZjAifQ=="/>
  </w:docVars>
  <w:rsids>
    <w:rsidRoot w:val="00172A27"/>
    <w:rsid w:val="00002BA0"/>
    <w:rsid w:val="00063576"/>
    <w:rsid w:val="000A12DB"/>
    <w:rsid w:val="000D4B28"/>
    <w:rsid w:val="000E7DAD"/>
    <w:rsid w:val="001113E6"/>
    <w:rsid w:val="00134D9F"/>
    <w:rsid w:val="00143306"/>
    <w:rsid w:val="00172A27"/>
    <w:rsid w:val="0018204C"/>
    <w:rsid w:val="001A0DC0"/>
    <w:rsid w:val="001A32FF"/>
    <w:rsid w:val="001B6502"/>
    <w:rsid w:val="001C4E96"/>
    <w:rsid w:val="001C7C9B"/>
    <w:rsid w:val="001E59FA"/>
    <w:rsid w:val="001F0023"/>
    <w:rsid w:val="001F5830"/>
    <w:rsid w:val="00200F87"/>
    <w:rsid w:val="00210EBB"/>
    <w:rsid w:val="002235B2"/>
    <w:rsid w:val="002556D0"/>
    <w:rsid w:val="00276E53"/>
    <w:rsid w:val="00291C3D"/>
    <w:rsid w:val="00396BA1"/>
    <w:rsid w:val="003A191A"/>
    <w:rsid w:val="00434949"/>
    <w:rsid w:val="004641AC"/>
    <w:rsid w:val="00482D49"/>
    <w:rsid w:val="004B72C1"/>
    <w:rsid w:val="004C73F1"/>
    <w:rsid w:val="00536E25"/>
    <w:rsid w:val="005539EE"/>
    <w:rsid w:val="00555B3D"/>
    <w:rsid w:val="005956AF"/>
    <w:rsid w:val="005B6CBC"/>
    <w:rsid w:val="00600EA7"/>
    <w:rsid w:val="0060475E"/>
    <w:rsid w:val="006806E6"/>
    <w:rsid w:val="00686A82"/>
    <w:rsid w:val="006B010A"/>
    <w:rsid w:val="006C2D12"/>
    <w:rsid w:val="00702CC5"/>
    <w:rsid w:val="007048E3"/>
    <w:rsid w:val="00712C31"/>
    <w:rsid w:val="00762436"/>
    <w:rsid w:val="007643B0"/>
    <w:rsid w:val="007670A3"/>
    <w:rsid w:val="00793A5D"/>
    <w:rsid w:val="007A2D3A"/>
    <w:rsid w:val="007B605A"/>
    <w:rsid w:val="007C5673"/>
    <w:rsid w:val="007D4443"/>
    <w:rsid w:val="007D74FF"/>
    <w:rsid w:val="00807908"/>
    <w:rsid w:val="00820F40"/>
    <w:rsid w:val="00836DEE"/>
    <w:rsid w:val="00845AF5"/>
    <w:rsid w:val="0089248C"/>
    <w:rsid w:val="00894D6E"/>
    <w:rsid w:val="008A2CFC"/>
    <w:rsid w:val="008C3D50"/>
    <w:rsid w:val="008D7C68"/>
    <w:rsid w:val="00916CB7"/>
    <w:rsid w:val="00927EF3"/>
    <w:rsid w:val="00931C3F"/>
    <w:rsid w:val="009552D2"/>
    <w:rsid w:val="0099055F"/>
    <w:rsid w:val="009A4237"/>
    <w:rsid w:val="009B30EE"/>
    <w:rsid w:val="009C7A58"/>
    <w:rsid w:val="00A32552"/>
    <w:rsid w:val="00A64507"/>
    <w:rsid w:val="00A74D94"/>
    <w:rsid w:val="00A81478"/>
    <w:rsid w:val="00AD072B"/>
    <w:rsid w:val="00AE119C"/>
    <w:rsid w:val="00AF01C0"/>
    <w:rsid w:val="00B2711B"/>
    <w:rsid w:val="00B6255D"/>
    <w:rsid w:val="00B65778"/>
    <w:rsid w:val="00B705B9"/>
    <w:rsid w:val="00B751FA"/>
    <w:rsid w:val="00B973D9"/>
    <w:rsid w:val="00BB3553"/>
    <w:rsid w:val="00BC6DCF"/>
    <w:rsid w:val="00BD3704"/>
    <w:rsid w:val="00C21773"/>
    <w:rsid w:val="00C26892"/>
    <w:rsid w:val="00C41F5F"/>
    <w:rsid w:val="00C509D9"/>
    <w:rsid w:val="00C51EF8"/>
    <w:rsid w:val="00CC75BC"/>
    <w:rsid w:val="00CD3210"/>
    <w:rsid w:val="00D0605A"/>
    <w:rsid w:val="00D15F0D"/>
    <w:rsid w:val="00D36260"/>
    <w:rsid w:val="00D6616B"/>
    <w:rsid w:val="00D6704D"/>
    <w:rsid w:val="00D7310A"/>
    <w:rsid w:val="00DC57A3"/>
    <w:rsid w:val="00E14414"/>
    <w:rsid w:val="00E464A9"/>
    <w:rsid w:val="00E65EBA"/>
    <w:rsid w:val="00EE7842"/>
    <w:rsid w:val="00EF642A"/>
    <w:rsid w:val="00F35A68"/>
    <w:rsid w:val="00F45EC0"/>
    <w:rsid w:val="00F66720"/>
    <w:rsid w:val="00FB2B90"/>
    <w:rsid w:val="00FC7A85"/>
    <w:rsid w:val="00FD795B"/>
    <w:rsid w:val="00FE0376"/>
    <w:rsid w:val="02393BA3"/>
    <w:rsid w:val="04EC2104"/>
    <w:rsid w:val="08343C07"/>
    <w:rsid w:val="0EAE2BC0"/>
    <w:rsid w:val="16E55626"/>
    <w:rsid w:val="1C8A0796"/>
    <w:rsid w:val="1EDB2EB0"/>
    <w:rsid w:val="1EE91A2B"/>
    <w:rsid w:val="1F356A41"/>
    <w:rsid w:val="1F9C0C2E"/>
    <w:rsid w:val="28E5555A"/>
    <w:rsid w:val="2AB2083A"/>
    <w:rsid w:val="2D794C34"/>
    <w:rsid w:val="34D93350"/>
    <w:rsid w:val="36F23F2E"/>
    <w:rsid w:val="4C9D57F7"/>
    <w:rsid w:val="4FFF7BCB"/>
    <w:rsid w:val="506A51E4"/>
    <w:rsid w:val="5C0C4ECD"/>
    <w:rsid w:val="5F7A712F"/>
    <w:rsid w:val="627676E1"/>
    <w:rsid w:val="6477380D"/>
    <w:rsid w:val="6ADE7D03"/>
    <w:rsid w:val="6AEB3692"/>
    <w:rsid w:val="6B0F60A1"/>
    <w:rsid w:val="6D2A3A8C"/>
    <w:rsid w:val="71653F19"/>
    <w:rsid w:val="783A6118"/>
    <w:rsid w:val="78961451"/>
    <w:rsid w:val="78FD9255"/>
    <w:rsid w:val="7A737E4F"/>
    <w:rsid w:val="7AF603B4"/>
    <w:rsid w:val="7DC5186F"/>
    <w:rsid w:val="7E386657"/>
    <w:rsid w:val="7E75A144"/>
    <w:rsid w:val="7FF62BF6"/>
    <w:rsid w:val="F7BF4545"/>
    <w:rsid w:val="F7FF95FA"/>
    <w:rsid w:val="FFBED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3">
    <w:name w:val="Document Map"/>
    <w:basedOn w:val="1"/>
    <w:link w:val="11"/>
    <w:qFormat/>
    <w:uiPriority w:val="0"/>
    <w:rPr>
      <w:rFonts w:ascii="宋体"/>
      <w:sz w:val="18"/>
      <w:szCs w:val="18"/>
    </w:rPr>
  </w:style>
  <w:style w:type="paragraph" w:styleId="4">
    <w:name w:val="Body Text"/>
    <w:basedOn w:val="1"/>
    <w:qFormat/>
    <w:uiPriority w:val="0"/>
    <w:pPr>
      <w:jc w:val="center"/>
    </w:pPr>
    <w:rPr>
      <w:sz w:val="44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文档结构图 字符"/>
    <w:basedOn w:val="8"/>
    <w:link w:val="3"/>
    <w:qFormat/>
    <w:uiPriority w:val="0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822</Words>
  <Characters>840</Characters>
  <Lines>1</Lines>
  <Paragraphs>1</Paragraphs>
  <TotalTime>5</TotalTime>
  <ScaleCrop>false</ScaleCrop>
  <LinksUpToDate>false</LinksUpToDate>
  <CharactersWithSpaces>846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2021-01-09T01:13:00Z</dcterms:created>
  <dc:creator>微软用户</dc:creator>
  <cp:lastModifiedBy>gxxc</cp:lastModifiedBy>
  <cp:lastPrinted>2024-12-26T16:37:00Z</cp:lastPrinted>
  <dcterms:modified xsi:type="dcterms:W3CDTF">2025-02-12T09:39:33Z</dcterms:modified>
  <dc:title>渠洋镇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23C010DE595A4FB3875A341D1962F470</vt:lpwstr>
  </property>
</Properties>
</file>